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E01EF">
      <w:pPr>
        <w:pStyle w:val="3"/>
        <w:bidi w:val="0"/>
        <w:ind w:left="1606" w:hanging="1606" w:hangingChars="5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关于</w:t>
      </w:r>
      <w:r>
        <w:rPr>
          <w:rFonts w:hint="eastAsia"/>
          <w:lang w:val="en-US" w:eastAsia="zh-CN"/>
        </w:rPr>
        <w:t>‌‌‌通城县全域供水管网更新改造工程-劳务工程</w:t>
      </w:r>
      <w:r>
        <w:rPr>
          <w:rFonts w:hint="eastAsia"/>
          <w:lang w:val="en-US" w:eastAsia="zh-CN"/>
        </w:rPr>
        <w:t>（三标段）</w:t>
      </w:r>
      <w:r>
        <w:rPr>
          <w:rFonts w:hint="eastAsia"/>
          <w:lang w:val="en-US" w:eastAsia="zh-CN"/>
        </w:rPr>
        <w:t>招标工程量清单做出</w:t>
      </w:r>
      <w:r>
        <w:rPr>
          <w:rFonts w:hint="default"/>
          <w:lang w:val="en-US" w:eastAsia="zh-CN"/>
        </w:rPr>
        <w:t>澄清更正公告</w:t>
      </w:r>
    </w:p>
    <w:p w14:paraId="658FE1DD">
      <w:pPr>
        <w:spacing w:line="360" w:lineRule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t>致各潜在投标人：</w:t>
      </w:r>
    </w:p>
    <w:p w14:paraId="0E30D1B2">
      <w:pPr>
        <w:keepNext w:val="0"/>
        <w:keepLines w:val="0"/>
        <w:widowControl/>
        <w:suppressLineNumbers w:val="0"/>
        <w:spacing w:line="360" w:lineRule="auto"/>
        <w:ind w:firstLine="240" w:firstLineChars="10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为保证</w:t>
      </w: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通城县全域供水管网更新改造工程-劳务工程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招标工作顺利开展，现对本项目招标文件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中的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工程量清单相关内容作出澄清更正，具体事项公告如下：</w:t>
      </w:r>
    </w:p>
    <w:p w14:paraId="61687F9D"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一、项目名称</w:t>
      </w:r>
    </w:p>
    <w:p w14:paraId="6F4982DF">
      <w:pPr>
        <w:spacing w:line="360" w:lineRule="auto"/>
        <w:ind w:firstLine="240" w:firstLineChars="100"/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2026年0</w:t>
      </w:r>
      <w:r>
        <w:rPr>
          <w:rFonts w:hint="eastAsia"/>
          <w:sz w:val="24"/>
          <w:szCs w:val="24"/>
          <w:lang w:val="en-US" w:eastAsia="zh-CN"/>
        </w:rPr>
        <w:t>8月</w:t>
      </w:r>
      <w:r>
        <w:rPr>
          <w:rFonts w:hint="default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  <w:lang w:val="en-US" w:eastAsia="zh-CN"/>
        </w:rPr>
        <w:t>4日9:00时‌‌‌通城县全域供水管网更新改造工程-劳务工程</w:t>
      </w:r>
    </w:p>
    <w:p w14:paraId="0CF15831"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二、工程量清单更正</w:t>
      </w:r>
    </w:p>
    <w:p w14:paraId="3A00BEAF">
      <w:pPr>
        <w:keepNext w:val="0"/>
        <w:keepLines w:val="0"/>
        <w:widowControl/>
        <w:suppressLineNumbers w:val="0"/>
        <w:spacing w:line="360" w:lineRule="auto"/>
        <w:ind w:firstLine="240" w:firstLineChars="100"/>
        <w:jc w:val="left"/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原</w:t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《通城县全域供水管网更新改造工程-劳务工程（三标段）》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招标工程量清单存在总价漏计情况，</w:t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漏计内容为：砖砌矩形400×600mm、DN40mm阀门井（井室深0.5m）共计98座，单价300元/座，漏计总金额29400.00元。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本次更正后，各潜在投标人须以清单标注进行报价。本项目三标段招标控制价总价调整如下：</w:t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更正前控制价：9895769.30元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。</w:t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更正后控制价：9925169.30元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。</w:t>
      </w:r>
    </w:p>
    <w:p w14:paraId="1F447F92"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三、投标截止及开标时间变更</w:t>
      </w:r>
      <w:bookmarkStart w:id="0" w:name="_GoBack"/>
      <w:bookmarkEnd w:id="0"/>
    </w:p>
    <w:p w14:paraId="7736FF2D">
      <w:pPr>
        <w:keepNext w:val="0"/>
        <w:keepLines w:val="0"/>
        <w:widowControl/>
        <w:suppressLineNumbers w:val="0"/>
        <w:spacing w:line="360" w:lineRule="auto"/>
        <w:ind w:firstLine="240" w:firstLineChars="100"/>
        <w:jc w:val="left"/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原定于</w:t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2026年08月14日9:00开标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（通城县全域供水管网更新改造工程-劳务工程1-5标段），现统一调整为：最新开标时间：</w:t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2026年08月26日9:00</w:t>
      </w:r>
    </w:p>
    <w:p w14:paraId="0ADA13D1">
      <w:pPr>
        <w:keepNext w:val="0"/>
        <w:keepLines w:val="0"/>
        <w:widowControl/>
        <w:suppressLineNumbers w:val="0"/>
        <w:spacing w:line="360" w:lineRule="auto"/>
        <w:ind w:firstLine="240" w:firstLineChars="1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开标地点保持不变，其余开标相关要求不变。</w:t>
      </w:r>
    </w:p>
    <w:p w14:paraId="1FB3FEC6"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四、其他说明</w:t>
      </w:r>
    </w:p>
    <w:p w14:paraId="6290E963"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招标文件其余所有条款不作调整；本澄清公告属于招标文件组成部分，文件内容与本公告冲突，以本次更正公告为准。请各投标人留意更新清单，合理编制投标文件。</w:t>
      </w:r>
    </w:p>
    <w:p w14:paraId="4C310D2F">
      <w:pPr>
        <w:spacing w:line="360" w:lineRule="auto"/>
        <w:ind w:firstLine="4080" w:firstLineChars="170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招标人：</w:t>
      </w:r>
      <w:r>
        <w:rPr>
          <w:rFonts w:hint="eastAsia"/>
          <w:sz w:val="24"/>
          <w:szCs w:val="24"/>
          <w:lang w:val="en-US" w:eastAsia="zh-CN"/>
        </w:rPr>
        <w:t>通城县清源水务工程有限公司</w:t>
      </w:r>
    </w:p>
    <w:p w14:paraId="1FB6835D">
      <w:pPr>
        <w:spacing w:line="360" w:lineRule="auto"/>
        <w:ind w:firstLine="4320" w:firstLineChars="1800"/>
        <w:rPr>
          <w:rFonts w:hint="default"/>
          <w:sz w:val="24"/>
          <w:szCs w:val="24"/>
          <w:lang w:val="en-US" w:eastAsia="zh-CN"/>
        </w:rPr>
      </w:pPr>
    </w:p>
    <w:p w14:paraId="7ED35E07">
      <w:pPr>
        <w:spacing w:line="360" w:lineRule="auto"/>
        <w:ind w:firstLine="5280" w:firstLineChars="2200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日期：2026年08月</w:t>
      </w:r>
      <w:r>
        <w:rPr>
          <w:rFonts w:hint="eastAsia"/>
          <w:sz w:val="24"/>
          <w:szCs w:val="24"/>
          <w:lang w:val="en-US" w:eastAsia="zh-CN"/>
        </w:rPr>
        <w:t>11</w:t>
      </w:r>
      <w:r>
        <w:rPr>
          <w:rFonts w:hint="default"/>
          <w:sz w:val="24"/>
          <w:szCs w:val="24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A7135"/>
    <w:rsid w:val="09584EBC"/>
    <w:rsid w:val="0E042AD3"/>
    <w:rsid w:val="0E547045"/>
    <w:rsid w:val="17984446"/>
    <w:rsid w:val="18700F1F"/>
    <w:rsid w:val="2116462E"/>
    <w:rsid w:val="2E255EB0"/>
    <w:rsid w:val="2FE43DD4"/>
    <w:rsid w:val="351D5B33"/>
    <w:rsid w:val="360A255B"/>
    <w:rsid w:val="43963680"/>
    <w:rsid w:val="46FC37FA"/>
    <w:rsid w:val="48142184"/>
    <w:rsid w:val="4ABB577A"/>
    <w:rsid w:val="5818420C"/>
    <w:rsid w:val="5BCB2EFD"/>
    <w:rsid w:val="5CF14E2F"/>
    <w:rsid w:val="5CF52D6E"/>
    <w:rsid w:val="5DD913BA"/>
    <w:rsid w:val="5E443FAD"/>
    <w:rsid w:val="5F747DD4"/>
    <w:rsid w:val="5F887EC9"/>
    <w:rsid w:val="62487DE4"/>
    <w:rsid w:val="707F70C6"/>
    <w:rsid w:val="713E488C"/>
    <w:rsid w:val="7200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401</Words>
  <Characters>450</Characters>
  <Lines>0</Lines>
  <Paragraphs>0</Paragraphs>
  <TotalTime>8</TotalTime>
  <ScaleCrop>false</ScaleCrop>
  <LinksUpToDate>false</LinksUpToDate>
  <CharactersWithSpaces>451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2026-07-25T01:11:00Z</dcterms:created>
  <dc:creator>Administrator</dc:creator>
  <cp:lastModifiedBy>Administrator</cp:lastModifiedBy>
  <dcterms:modified xsi:type="dcterms:W3CDTF">2026-08-11T08:27:05Z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eyJoZGlkIjoiMDAzNmMxZTU4ZDU1NTBjM2UyYmNhNmNiNjQ4YzczYzgiLCJ1c2VySWQiOiIzODEwNjY0MjAifQ==</vt:lpwstr>
  </property>
  <property fmtid="{D5CDD505-2E9C-101B-9397-08002B2CF9AE}" pid="4" name="ICV">
    <vt:lpwstr>FC7911C8398C4095ABBB83AA8B0C8294_12</vt:lpwstr>
  </property>
</Properties>
</file>